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0018" w14:textId="77777777" w:rsidR="00FB2592" w:rsidRDefault="00FF0DA9" w:rsidP="00FF0DA9">
      <w:pPr>
        <w:ind w:left="720" w:hanging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Works Cited</w:t>
      </w:r>
    </w:p>
    <w:p w14:paraId="28B76718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r w:rsidRPr="00FB2592">
        <w:rPr>
          <w:rFonts w:ascii="Times New Roman" w:eastAsia="Times New Roman" w:hAnsi="Times New Roman"/>
        </w:rPr>
        <w:t xml:space="preserve">Budick, Emily Miller. “Hawthorne, Pearl, and the Primal Sin of Culture.” </w:t>
      </w:r>
      <w:r w:rsidRPr="00FB2592">
        <w:rPr>
          <w:rFonts w:ascii="Times New Roman" w:eastAsia="Times New Roman" w:hAnsi="Times New Roman"/>
          <w:i/>
          <w:iCs/>
        </w:rPr>
        <w:t>Journal of American Studies</w:t>
      </w:r>
      <w:r w:rsidRPr="00FB2592">
        <w:rPr>
          <w:rFonts w:ascii="Times New Roman" w:eastAsia="Times New Roman" w:hAnsi="Times New Roman"/>
        </w:rPr>
        <w:t xml:space="preserve">, vol. 39, no. 2, 2005, pp. 167–85.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www.jstor.org/stable/27557634.</w:t>
      </w:r>
    </w:p>
    <w:p w14:paraId="1EFADD69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r w:rsidRPr="00FB2592">
        <w:rPr>
          <w:rFonts w:ascii="Times New Roman" w:eastAsia="Times New Roman" w:hAnsi="Times New Roman"/>
        </w:rPr>
        <w:t xml:space="preserve">Colacurcio, Michael J. “‘Life Within the Life’: Sin and Self in Hawthorne’s New England.” </w:t>
      </w:r>
      <w:r w:rsidRPr="00FB2592">
        <w:rPr>
          <w:rFonts w:ascii="Times New Roman" w:eastAsia="Times New Roman" w:hAnsi="Times New Roman"/>
          <w:i/>
          <w:iCs/>
        </w:rPr>
        <w:t>Nathaniel Hawthorne Review</w:t>
      </w:r>
      <w:r w:rsidRPr="00FB2592">
        <w:rPr>
          <w:rFonts w:ascii="Times New Roman" w:eastAsia="Times New Roman" w:hAnsi="Times New Roman"/>
        </w:rPr>
        <w:t xml:space="preserve">, vol. 30, no. 1/2, 2004, pp. 1–31.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www.jstor.org/stable/44695446.</w:t>
      </w:r>
    </w:p>
    <w:p w14:paraId="190CC8E2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r w:rsidRPr="00FB2592">
        <w:rPr>
          <w:rFonts w:ascii="Times New Roman" w:eastAsia="Times New Roman" w:hAnsi="Times New Roman"/>
        </w:rPr>
        <w:t xml:space="preserve">Donoghue, Denis. “Hawthorne and Sin.” </w:t>
      </w:r>
      <w:r w:rsidRPr="00FB2592">
        <w:rPr>
          <w:rFonts w:ascii="Times New Roman" w:eastAsia="Times New Roman" w:hAnsi="Times New Roman"/>
          <w:i/>
          <w:iCs/>
        </w:rPr>
        <w:t>Christianity &amp; Literature</w:t>
      </w:r>
      <w:r w:rsidRPr="00FB2592">
        <w:rPr>
          <w:rFonts w:ascii="Times New Roman" w:eastAsia="Times New Roman" w:hAnsi="Times New Roman"/>
        </w:rPr>
        <w:t xml:space="preserve">, vol. 52, no. 2, 2003, pp. 215–32.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www.jstor.org/stable/44314111.</w:t>
      </w:r>
    </w:p>
    <w:p w14:paraId="1A83415F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r w:rsidRPr="00FB2592">
        <w:rPr>
          <w:rFonts w:ascii="Times New Roman" w:eastAsia="Times New Roman" w:hAnsi="Times New Roman"/>
        </w:rPr>
        <w:t xml:space="preserve">Reid, Bethany. “Narrative of the Captivity and Redemption of Roger Prynne: Rereading ‘The Scarlet Letter.’” </w:t>
      </w:r>
      <w:r w:rsidRPr="00FB2592">
        <w:rPr>
          <w:rFonts w:ascii="Times New Roman" w:eastAsia="Times New Roman" w:hAnsi="Times New Roman"/>
          <w:i/>
          <w:iCs/>
        </w:rPr>
        <w:t>Studies in the Novel</w:t>
      </w:r>
      <w:r w:rsidRPr="00FB2592">
        <w:rPr>
          <w:rFonts w:ascii="Times New Roman" w:eastAsia="Times New Roman" w:hAnsi="Times New Roman"/>
        </w:rPr>
        <w:t xml:space="preserve">, vol. 33, no. 3, 2001, pp. 247–67.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www.jstor.org/stable/29533454.</w:t>
      </w:r>
    </w:p>
    <w:p w14:paraId="386FA6FD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r w:rsidRPr="00FB2592">
        <w:rPr>
          <w:rFonts w:ascii="Times New Roman" w:eastAsia="Times New Roman" w:hAnsi="Times New Roman"/>
        </w:rPr>
        <w:t xml:space="preserve">Ross, Richard J. “Puritan Godly Discipline in Comparative Perspective: Legal Pluralism and the Sources of ‘Intensity.’” </w:t>
      </w:r>
      <w:r w:rsidRPr="00FB2592">
        <w:rPr>
          <w:rFonts w:ascii="Times New Roman" w:eastAsia="Times New Roman" w:hAnsi="Times New Roman"/>
          <w:i/>
          <w:iCs/>
        </w:rPr>
        <w:t>The American Historical Review</w:t>
      </w:r>
      <w:r w:rsidRPr="00FB2592">
        <w:rPr>
          <w:rFonts w:ascii="Times New Roman" w:eastAsia="Times New Roman" w:hAnsi="Times New Roman"/>
        </w:rPr>
        <w:t xml:space="preserve">, vol. 113, no. 4, 2008, pp. 975–1002.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www.jstor.org/stable/30223241.</w:t>
      </w:r>
    </w:p>
    <w:p w14:paraId="2E660AB5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proofErr w:type="spellStart"/>
      <w:r w:rsidRPr="00FB2592">
        <w:rPr>
          <w:rFonts w:ascii="Times New Roman" w:eastAsia="Times New Roman" w:hAnsi="Times New Roman"/>
        </w:rPr>
        <w:t>Ruetenik</w:t>
      </w:r>
      <w:proofErr w:type="spellEnd"/>
      <w:r w:rsidRPr="00FB2592">
        <w:rPr>
          <w:rFonts w:ascii="Times New Roman" w:eastAsia="Times New Roman" w:hAnsi="Times New Roman"/>
        </w:rPr>
        <w:t xml:space="preserve">, </w:t>
      </w:r>
      <w:proofErr w:type="spellStart"/>
      <w:r w:rsidRPr="00FB2592">
        <w:rPr>
          <w:rFonts w:ascii="Times New Roman" w:eastAsia="Times New Roman" w:hAnsi="Times New Roman"/>
        </w:rPr>
        <w:t>Tadd</w:t>
      </w:r>
      <w:proofErr w:type="spellEnd"/>
      <w:r w:rsidRPr="00FB2592">
        <w:rPr>
          <w:rFonts w:ascii="Times New Roman" w:eastAsia="Times New Roman" w:hAnsi="Times New Roman"/>
        </w:rPr>
        <w:t xml:space="preserve">. “Another View of Arthur Dimmesdale: Scapegoating and Revelation in ‘The Scarlet Letter.’” </w:t>
      </w:r>
      <w:r w:rsidRPr="00FB2592">
        <w:rPr>
          <w:rFonts w:ascii="Times New Roman" w:eastAsia="Times New Roman" w:hAnsi="Times New Roman"/>
          <w:i/>
          <w:iCs/>
        </w:rPr>
        <w:t>Contagion: Journal of Violence, Mimesis, and Culture</w:t>
      </w:r>
      <w:r w:rsidRPr="00FB2592">
        <w:rPr>
          <w:rFonts w:ascii="Times New Roman" w:eastAsia="Times New Roman" w:hAnsi="Times New Roman"/>
        </w:rPr>
        <w:t xml:space="preserve">, vol. 19, no. 1, 2012, pp. 69–86.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www.jstor.org/stable/41925334.</w:t>
      </w:r>
    </w:p>
    <w:p w14:paraId="1BB59095" w14:textId="77777777" w:rsidR="00FB2592" w:rsidRPr="00FB2592" w:rsidRDefault="00FB2592" w:rsidP="00FB2592">
      <w:pPr>
        <w:ind w:left="720" w:hanging="720"/>
        <w:rPr>
          <w:rFonts w:ascii="Times New Roman" w:eastAsia="Times New Roman" w:hAnsi="Times New Roman"/>
        </w:rPr>
      </w:pPr>
      <w:proofErr w:type="spellStart"/>
      <w:r w:rsidRPr="00FB2592">
        <w:rPr>
          <w:rFonts w:ascii="Times New Roman" w:eastAsia="Times New Roman" w:hAnsi="Times New Roman"/>
        </w:rPr>
        <w:t>Tomc</w:t>
      </w:r>
      <w:proofErr w:type="spellEnd"/>
      <w:r w:rsidRPr="00FB2592">
        <w:rPr>
          <w:rFonts w:ascii="Times New Roman" w:eastAsia="Times New Roman" w:hAnsi="Times New Roman"/>
        </w:rPr>
        <w:t xml:space="preserve">, Sandra. “A Change of Art: Hester, Hawthorne, and the Service of Love.” </w:t>
      </w:r>
      <w:r w:rsidRPr="00FB2592">
        <w:rPr>
          <w:rFonts w:ascii="Times New Roman" w:eastAsia="Times New Roman" w:hAnsi="Times New Roman"/>
          <w:i/>
          <w:iCs/>
        </w:rPr>
        <w:t>Nineteenth-Century Literature</w:t>
      </w:r>
      <w:r w:rsidRPr="00FB2592">
        <w:rPr>
          <w:rFonts w:ascii="Times New Roman" w:eastAsia="Times New Roman" w:hAnsi="Times New Roman"/>
        </w:rPr>
        <w:t xml:space="preserve">, vol. 56, no. 4, 2002, pp. 466–94. </w:t>
      </w:r>
      <w:r w:rsidRPr="00FB2592">
        <w:rPr>
          <w:rFonts w:ascii="Times New Roman" w:eastAsia="Times New Roman" w:hAnsi="Times New Roman"/>
          <w:i/>
          <w:iCs/>
        </w:rPr>
        <w:t>JSTOR</w:t>
      </w:r>
      <w:r w:rsidRPr="00FB2592">
        <w:rPr>
          <w:rFonts w:ascii="Times New Roman" w:eastAsia="Times New Roman" w:hAnsi="Times New Roman"/>
        </w:rPr>
        <w:t>, www.jstor.org/stable/10.1525/ncl.2002.56.4.466.</w:t>
      </w:r>
    </w:p>
    <w:p w14:paraId="1F785AE7" w14:textId="77777777" w:rsidR="00E94641" w:rsidRDefault="00E94641"/>
    <w:sectPr w:rsidR="00E946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AEF4" w14:textId="77777777" w:rsidR="00982115" w:rsidRDefault="00982115" w:rsidP="00982115">
      <w:pPr>
        <w:spacing w:line="240" w:lineRule="auto"/>
      </w:pPr>
      <w:r>
        <w:separator/>
      </w:r>
    </w:p>
  </w:endnote>
  <w:endnote w:type="continuationSeparator" w:id="0">
    <w:p w14:paraId="2A95930E" w14:textId="77777777" w:rsidR="00982115" w:rsidRDefault="00982115" w:rsidP="00982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63DC" w14:textId="77777777" w:rsidR="00982115" w:rsidRDefault="00982115" w:rsidP="00982115">
      <w:pPr>
        <w:spacing w:line="240" w:lineRule="auto"/>
      </w:pPr>
      <w:r>
        <w:separator/>
      </w:r>
    </w:p>
  </w:footnote>
  <w:footnote w:type="continuationSeparator" w:id="0">
    <w:p w14:paraId="7F6C25A9" w14:textId="77777777" w:rsidR="00982115" w:rsidRDefault="00982115" w:rsidP="00982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A685" w14:textId="77777777" w:rsidR="00982115" w:rsidRDefault="00982115" w:rsidP="00982115">
    <w:pPr>
      <w:pStyle w:val="Header"/>
      <w:jc w:val="right"/>
    </w:pPr>
    <w:r>
      <w:t>Schmidt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60691370">
    <w:abstractNumId w:val="11"/>
  </w:num>
  <w:num w:numId="2" w16cid:durableId="459499003">
    <w:abstractNumId w:val="10"/>
  </w:num>
  <w:num w:numId="3" w16cid:durableId="1628703213">
    <w:abstractNumId w:val="13"/>
  </w:num>
  <w:num w:numId="4" w16cid:durableId="1697807680">
    <w:abstractNumId w:val="12"/>
  </w:num>
  <w:num w:numId="5" w16cid:durableId="1485774453">
    <w:abstractNumId w:val="9"/>
  </w:num>
  <w:num w:numId="6" w16cid:durableId="691490501">
    <w:abstractNumId w:val="7"/>
  </w:num>
  <w:num w:numId="7" w16cid:durableId="1198809714">
    <w:abstractNumId w:val="6"/>
  </w:num>
  <w:num w:numId="8" w16cid:durableId="1877741874">
    <w:abstractNumId w:val="5"/>
  </w:num>
  <w:num w:numId="9" w16cid:durableId="509956235">
    <w:abstractNumId w:val="4"/>
  </w:num>
  <w:num w:numId="10" w16cid:durableId="1652829474">
    <w:abstractNumId w:val="8"/>
  </w:num>
  <w:num w:numId="11" w16cid:durableId="1660963147">
    <w:abstractNumId w:val="3"/>
  </w:num>
  <w:num w:numId="12" w16cid:durableId="838813886">
    <w:abstractNumId w:val="2"/>
  </w:num>
  <w:num w:numId="13" w16cid:durableId="382220372">
    <w:abstractNumId w:val="1"/>
  </w:num>
  <w:num w:numId="14" w16cid:durableId="110896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2"/>
    <w:rsid w:val="000005E5"/>
    <w:rsid w:val="00442B3C"/>
    <w:rsid w:val="00982115"/>
    <w:rsid w:val="00D87780"/>
    <w:rsid w:val="00E94641"/>
    <w:rsid w:val="00FB259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82A4"/>
  <w15:chartTrackingRefBased/>
  <w15:docId w15:val="{3E97CDB2-644C-7940-8B8C-87FD45B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paragraph" w:styleId="Header">
    <w:name w:val="header"/>
    <w:basedOn w:val="Normal"/>
    <w:link w:val="HeaderChar"/>
    <w:uiPriority w:val="99"/>
    <w:unhideWhenUsed/>
    <w:rsid w:val="009821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15"/>
  </w:style>
  <w:style w:type="paragraph" w:styleId="Footer">
    <w:name w:val="footer"/>
    <w:basedOn w:val="Normal"/>
    <w:link w:val="FooterChar"/>
    <w:uiPriority w:val="99"/>
    <w:unhideWhenUsed/>
    <w:rsid w:val="009821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BAB4A28-209D-DF4C-99F2-5D1050468EA3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{7BAB4A28-209D-DF4C-99F2-5D1050468EA3}tf02786994.dotx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TEVYE (Student)</dc:creator>
  <cp:keywords/>
  <dc:description/>
  <cp:lastModifiedBy>SCHMIDT, TEVYE (Student)</cp:lastModifiedBy>
  <cp:revision>2</cp:revision>
  <dcterms:created xsi:type="dcterms:W3CDTF">2022-05-05T13:47:00Z</dcterms:created>
  <dcterms:modified xsi:type="dcterms:W3CDTF">2022-05-05T13:47:00Z</dcterms:modified>
</cp:coreProperties>
</file>